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957C4" w14:textId="77777777" w:rsidR="00DF558E" w:rsidRDefault="00DF558E">
      <w:pPr>
        <w:jc w:val="center"/>
        <w:rPr>
          <w:rFonts w:ascii="Calibri" w:hAnsi="Calibri" w:cs="Calibri"/>
          <w:b/>
          <w:sz w:val="28"/>
          <w:szCs w:val="28"/>
        </w:rPr>
      </w:pPr>
    </w:p>
    <w:p w14:paraId="3988E7AD" w14:textId="791BD9FE" w:rsidR="00DF558E" w:rsidRDefault="002B72D8">
      <w:pPr>
        <w:rPr>
          <w:rFonts w:ascii="Calibri" w:hAnsi="Calibri" w:cs="Calibri"/>
          <w:b/>
          <w:sz w:val="28"/>
          <w:szCs w:val="28"/>
        </w:rPr>
      </w:pPr>
      <w:r>
        <w:rPr>
          <w:noProof/>
          <w:lang w:eastAsia="en-CA"/>
        </w:rPr>
        <w:drawing>
          <wp:inline distT="0" distB="0" distL="0" distR="0" wp14:anchorId="6D2E29A6" wp14:editId="4D9570F9">
            <wp:extent cx="2870835" cy="9994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835" cy="999490"/>
                    </a:xfrm>
                    <a:prstGeom prst="rect">
                      <a:avLst/>
                    </a:prstGeom>
                    <a:solidFill>
                      <a:srgbClr val="FFFFFF"/>
                    </a:solidFill>
                    <a:ln>
                      <a:noFill/>
                    </a:ln>
                  </pic:spPr>
                </pic:pic>
              </a:graphicData>
            </a:graphic>
          </wp:inline>
        </w:drawing>
      </w:r>
      <w:r w:rsidR="00DF558E">
        <w:rPr>
          <w:rFonts w:ascii="Calibri" w:hAnsi="Calibri" w:cs="Calibri"/>
          <w:b/>
          <w:sz w:val="28"/>
          <w:szCs w:val="28"/>
        </w:rPr>
        <w:t xml:space="preserve"> </w:t>
      </w:r>
    </w:p>
    <w:p w14:paraId="542C99DC" w14:textId="77777777" w:rsidR="00DF558E" w:rsidRDefault="00DF558E">
      <w:pPr>
        <w:jc w:val="center"/>
        <w:rPr>
          <w:rFonts w:ascii="Calibri" w:hAnsi="Calibri" w:cs="Calibri"/>
          <w:b/>
          <w:sz w:val="28"/>
          <w:szCs w:val="28"/>
        </w:rPr>
      </w:pPr>
    </w:p>
    <w:p w14:paraId="4E1767BC" w14:textId="77777777" w:rsidR="00DF558E" w:rsidRDefault="00DF558E">
      <w:pPr>
        <w:jc w:val="center"/>
        <w:rPr>
          <w:rFonts w:ascii="Calibri" w:hAnsi="Calibri" w:cs="Calibri"/>
          <w:b/>
          <w:sz w:val="28"/>
          <w:szCs w:val="28"/>
        </w:rPr>
      </w:pPr>
    </w:p>
    <w:p w14:paraId="72F376D4" w14:textId="0B083380" w:rsidR="00DF558E" w:rsidRPr="0040339E" w:rsidRDefault="00DF558E">
      <w:pPr>
        <w:jc w:val="center"/>
        <w:rPr>
          <w:rFonts w:ascii="Calibri" w:hAnsi="Calibri" w:cs="Calibri"/>
          <w:b/>
        </w:rPr>
      </w:pPr>
      <w:r w:rsidRPr="00995B67">
        <w:rPr>
          <w:rFonts w:ascii="Calibri" w:hAnsi="Calibri" w:cs="Calibri"/>
          <w:b/>
          <w:sz w:val="36"/>
          <w:szCs w:val="28"/>
        </w:rPr>
        <w:t>Donations and Endorsements</w:t>
      </w:r>
      <w:r w:rsidR="0040339E" w:rsidRPr="00995B67">
        <w:rPr>
          <w:rFonts w:ascii="Calibri" w:hAnsi="Calibri" w:cs="Calibri"/>
          <w:b/>
          <w:sz w:val="36"/>
          <w:szCs w:val="28"/>
        </w:rPr>
        <w:t xml:space="preserve"> Policy</w:t>
      </w:r>
    </w:p>
    <w:p w14:paraId="01229390" w14:textId="77777777" w:rsidR="00DF558E" w:rsidRDefault="00DF558E">
      <w:pPr>
        <w:jc w:val="center"/>
        <w:rPr>
          <w:rFonts w:ascii="Calibri" w:hAnsi="Calibri" w:cs="Calibri"/>
          <w:b/>
        </w:rPr>
      </w:pPr>
    </w:p>
    <w:p w14:paraId="2683A832" w14:textId="77777777" w:rsidR="00DF558E" w:rsidRDefault="00DF558E">
      <w:pPr>
        <w:numPr>
          <w:ilvl w:val="0"/>
          <w:numId w:val="1"/>
        </w:numPr>
        <w:spacing w:after="240"/>
        <w:rPr>
          <w:rFonts w:ascii="Calibri" w:hAnsi="Calibri" w:cs="Calibri"/>
        </w:rPr>
      </w:pPr>
      <w:r>
        <w:rPr>
          <w:rFonts w:ascii="Calibri" w:hAnsi="Calibri" w:cs="Calibri"/>
          <w:b/>
        </w:rPr>
        <w:t>Donations</w:t>
      </w:r>
    </w:p>
    <w:p w14:paraId="23D85870" w14:textId="76D93698" w:rsidR="00DF558E" w:rsidRDefault="00DF558E">
      <w:pPr>
        <w:numPr>
          <w:ilvl w:val="1"/>
          <w:numId w:val="1"/>
        </w:numPr>
        <w:spacing w:after="240"/>
        <w:rPr>
          <w:rFonts w:ascii="Calibri" w:hAnsi="Calibri" w:cs="Calibri"/>
        </w:rPr>
      </w:pPr>
      <w:r>
        <w:rPr>
          <w:rFonts w:ascii="Calibri" w:hAnsi="Calibri" w:cs="Calibri"/>
        </w:rPr>
        <w:t xml:space="preserve">The WLUFA Executive is authorized to make a donation of up to $2,000 to an association of faculty or academic staff at a Canadian university which is in a legal strike or lockout situation. In the case of a prolonged strike or lockout (of more than two weeks’ duration) the Executive is authorized to make additional donations, in increments of $1,000 or less, provided that the total donated to the aforementioned association </w:t>
      </w:r>
      <w:r w:rsidR="002B72D8">
        <w:rPr>
          <w:rFonts w:ascii="Calibri" w:hAnsi="Calibri" w:cs="Calibri"/>
        </w:rPr>
        <w:t xml:space="preserve">does </w:t>
      </w:r>
      <w:bookmarkStart w:id="0" w:name="_GoBack"/>
      <w:bookmarkEnd w:id="0"/>
      <w:r>
        <w:rPr>
          <w:rFonts w:ascii="Calibri" w:hAnsi="Calibri" w:cs="Calibri"/>
        </w:rPr>
        <w:t>not exceed $5,000.</w:t>
      </w:r>
    </w:p>
    <w:p w14:paraId="3DC59099" w14:textId="77777777" w:rsidR="00DF558E" w:rsidRDefault="00DF558E">
      <w:pPr>
        <w:numPr>
          <w:ilvl w:val="1"/>
          <w:numId w:val="1"/>
        </w:numPr>
        <w:spacing w:after="240"/>
        <w:rPr>
          <w:rFonts w:ascii="Calibri" w:hAnsi="Calibri" w:cs="Calibri"/>
        </w:rPr>
      </w:pPr>
      <w:r>
        <w:rPr>
          <w:rFonts w:ascii="Calibri" w:hAnsi="Calibri" w:cs="Calibri"/>
        </w:rPr>
        <w:t>The WLUFA Executive is authorized to make annual donations to the WLU Faculty Association Bursary and WLU Faculty Association Scholarship funds, provided that the total donated to the aforementioned funds shall not exceed $2,000 each.</w:t>
      </w:r>
    </w:p>
    <w:p w14:paraId="5F491FD9" w14:textId="77777777" w:rsidR="00DF558E" w:rsidRDefault="00DF558E">
      <w:pPr>
        <w:numPr>
          <w:ilvl w:val="1"/>
          <w:numId w:val="1"/>
        </w:numPr>
        <w:spacing w:after="240"/>
        <w:rPr>
          <w:rFonts w:ascii="Calibri" w:hAnsi="Calibri" w:cs="Calibri"/>
        </w:rPr>
      </w:pPr>
      <w:r>
        <w:rPr>
          <w:rFonts w:ascii="Calibri" w:hAnsi="Calibri" w:cs="Calibri"/>
        </w:rPr>
        <w:t>The WLUFA Executive is authorized to make an annual donation to the World University Service of Canada (WUSC) in support of the Student Refugee Program, provided that the total donated shall not exceed $6,000.</w:t>
      </w:r>
    </w:p>
    <w:p w14:paraId="1357BD53" w14:textId="06106487" w:rsidR="00DF558E" w:rsidRDefault="00DF558E">
      <w:pPr>
        <w:numPr>
          <w:ilvl w:val="1"/>
          <w:numId w:val="1"/>
        </w:numPr>
        <w:spacing w:after="240"/>
        <w:rPr>
          <w:rFonts w:ascii="Calibri" w:hAnsi="Calibri" w:cs="Calibri"/>
        </w:rPr>
      </w:pPr>
      <w:r>
        <w:rPr>
          <w:rFonts w:ascii="Calibri" w:hAnsi="Calibri" w:cs="Calibri"/>
        </w:rPr>
        <w:t>Donations to special causes, such as those experienced by other faculty associations or natural disaster relief, shall not be made without the approval of the Membership.  A motion for such a donation must be brought to a General Meeting and notice of at least three (3) working days is required.  Such donations shall not exceed the total of $10,000, whether comprised of only one (1) donation or a series of donations within a one-year period.</w:t>
      </w:r>
    </w:p>
    <w:p w14:paraId="2806C570" w14:textId="77777777" w:rsidR="00DF558E" w:rsidRDefault="00DF558E">
      <w:pPr>
        <w:numPr>
          <w:ilvl w:val="1"/>
          <w:numId w:val="1"/>
        </w:numPr>
        <w:spacing w:after="240"/>
        <w:rPr>
          <w:rFonts w:ascii="Calibri" w:hAnsi="Calibri" w:cs="Calibri"/>
        </w:rPr>
      </w:pPr>
      <w:r>
        <w:rPr>
          <w:rFonts w:ascii="Calibri" w:hAnsi="Calibri" w:cs="Calibri"/>
        </w:rPr>
        <w:t>Donations to charitable organizations shall not be made, except as provided in Life Events.</w:t>
      </w:r>
    </w:p>
    <w:p w14:paraId="26D11A94" w14:textId="77777777" w:rsidR="00DF558E" w:rsidRDefault="00DF558E">
      <w:pPr>
        <w:numPr>
          <w:ilvl w:val="1"/>
          <w:numId w:val="1"/>
        </w:numPr>
        <w:spacing w:after="240"/>
        <w:rPr>
          <w:rFonts w:ascii="Calibri" w:hAnsi="Calibri" w:cs="Calibri"/>
        </w:rPr>
      </w:pPr>
      <w:r>
        <w:rPr>
          <w:rFonts w:ascii="Calibri" w:hAnsi="Calibri" w:cs="Calibri"/>
        </w:rPr>
        <w:t>Donations to political parties shall not be made.</w:t>
      </w:r>
    </w:p>
    <w:p w14:paraId="3EF55EC8" w14:textId="3DED3389" w:rsidR="00DF558E" w:rsidRDefault="00DF558E">
      <w:pPr>
        <w:numPr>
          <w:ilvl w:val="1"/>
          <w:numId w:val="1"/>
        </w:numPr>
        <w:spacing w:after="240"/>
        <w:rPr>
          <w:rFonts w:ascii="Calibri" w:hAnsi="Calibri" w:cs="Calibri"/>
        </w:rPr>
      </w:pPr>
      <w:r>
        <w:rPr>
          <w:rFonts w:ascii="Calibri" w:hAnsi="Calibri" w:cs="Calibri"/>
        </w:rPr>
        <w:t>The WLUFA Executive is authorized to make donations of up to $1</w:t>
      </w:r>
      <w:r w:rsidR="009A42E5">
        <w:rPr>
          <w:rFonts w:ascii="Calibri" w:hAnsi="Calibri" w:cs="Calibri"/>
        </w:rPr>
        <w:t>,</w:t>
      </w:r>
      <w:r>
        <w:rPr>
          <w:rFonts w:ascii="Calibri" w:hAnsi="Calibri" w:cs="Calibri"/>
        </w:rPr>
        <w:t>000 at its discretion.</w:t>
      </w:r>
    </w:p>
    <w:p w14:paraId="6641EF47" w14:textId="77777777" w:rsidR="00DF558E" w:rsidRDefault="00DF558E">
      <w:pPr>
        <w:spacing w:after="240"/>
        <w:ind w:left="1440"/>
        <w:rPr>
          <w:rFonts w:ascii="Calibri" w:hAnsi="Calibri" w:cs="Calibri"/>
        </w:rPr>
      </w:pPr>
    </w:p>
    <w:p w14:paraId="0A8561B8" w14:textId="77777777" w:rsidR="00DF558E" w:rsidRDefault="00DF558E">
      <w:pPr>
        <w:spacing w:after="240"/>
        <w:ind w:left="1440"/>
        <w:rPr>
          <w:rFonts w:ascii="Calibri" w:hAnsi="Calibri" w:cs="Calibri"/>
        </w:rPr>
      </w:pPr>
    </w:p>
    <w:p w14:paraId="3A028B0A" w14:textId="77777777" w:rsidR="00DF558E" w:rsidRDefault="00DF558E">
      <w:pPr>
        <w:numPr>
          <w:ilvl w:val="0"/>
          <w:numId w:val="1"/>
        </w:numPr>
        <w:spacing w:after="240"/>
        <w:rPr>
          <w:rFonts w:ascii="Calibri" w:hAnsi="Calibri" w:cs="Calibri"/>
        </w:rPr>
      </w:pPr>
      <w:r>
        <w:rPr>
          <w:rFonts w:ascii="Calibri" w:hAnsi="Calibri" w:cs="Calibri"/>
          <w:b/>
        </w:rPr>
        <w:lastRenderedPageBreak/>
        <w:t>Endorsements</w:t>
      </w:r>
    </w:p>
    <w:p w14:paraId="0E9CC525" w14:textId="77777777" w:rsidR="00DF558E" w:rsidRDefault="00DF558E">
      <w:pPr>
        <w:numPr>
          <w:ilvl w:val="1"/>
          <w:numId w:val="1"/>
        </w:numPr>
        <w:spacing w:after="240"/>
        <w:rPr>
          <w:rFonts w:ascii="Calibri" w:hAnsi="Calibri" w:cs="Calibri"/>
        </w:rPr>
      </w:pPr>
      <w:r>
        <w:rPr>
          <w:rFonts w:ascii="Calibri" w:hAnsi="Calibri" w:cs="Calibri"/>
        </w:rPr>
        <w:t>Letters of support for charitable, professional, academic or governmental organizations (</w:t>
      </w:r>
      <w:r w:rsidRPr="00995B67">
        <w:rPr>
          <w:rFonts w:ascii="Calibri" w:hAnsi="Calibri" w:cs="Calibri"/>
        </w:rPr>
        <w:t>e.g.</w:t>
      </w:r>
      <w:r w:rsidRPr="002B72D8">
        <w:rPr>
          <w:rFonts w:ascii="Calibri" w:hAnsi="Calibri" w:cs="Calibri"/>
        </w:rPr>
        <w:t>,</w:t>
      </w:r>
      <w:r>
        <w:rPr>
          <w:rFonts w:ascii="Calibri" w:hAnsi="Calibri" w:cs="Calibri"/>
        </w:rPr>
        <w:t xml:space="preserve"> Learned Societies, NSERC, </w:t>
      </w:r>
      <w:proofErr w:type="gramStart"/>
      <w:r>
        <w:rPr>
          <w:rFonts w:ascii="Calibri" w:hAnsi="Calibri" w:cs="Calibri"/>
        </w:rPr>
        <w:t>SSHRC</w:t>
      </w:r>
      <w:proofErr w:type="gramEnd"/>
      <w:r>
        <w:rPr>
          <w:rFonts w:ascii="Calibri" w:hAnsi="Calibri" w:cs="Calibri"/>
        </w:rPr>
        <w:t>) shall not be issued without the approval of the Membership.</w:t>
      </w:r>
    </w:p>
    <w:p w14:paraId="2F43CCFF" w14:textId="77777777" w:rsidR="00DF558E" w:rsidRDefault="00DF558E">
      <w:pPr>
        <w:spacing w:after="240"/>
        <w:rPr>
          <w:rFonts w:ascii="Calibri" w:hAnsi="Calibri" w:cs="Calibri"/>
        </w:rPr>
      </w:pPr>
    </w:p>
    <w:p w14:paraId="571C2116" w14:textId="4FDED3DA" w:rsidR="00DF558E" w:rsidRPr="00995B67" w:rsidRDefault="00DF558E">
      <w:pPr>
        <w:spacing w:after="240"/>
        <w:rPr>
          <w:i/>
        </w:rPr>
      </w:pPr>
      <w:r w:rsidRPr="00995B67">
        <w:rPr>
          <w:rFonts w:ascii="Calibri" w:hAnsi="Calibri" w:cs="Calibri"/>
          <w:i/>
        </w:rPr>
        <w:t xml:space="preserve">Approved </w:t>
      </w:r>
      <w:r w:rsidR="0040339E">
        <w:rPr>
          <w:rFonts w:ascii="Calibri" w:hAnsi="Calibri" w:cs="Calibri"/>
          <w:i/>
        </w:rPr>
        <w:t>September</w:t>
      </w:r>
      <w:r w:rsidR="0040339E" w:rsidRPr="00995B67">
        <w:rPr>
          <w:rFonts w:ascii="Calibri" w:hAnsi="Calibri" w:cs="Calibri"/>
          <w:i/>
        </w:rPr>
        <w:t xml:space="preserve"> </w:t>
      </w:r>
      <w:r w:rsidRPr="00995B67">
        <w:rPr>
          <w:rFonts w:ascii="Calibri" w:hAnsi="Calibri" w:cs="Calibri"/>
          <w:i/>
        </w:rPr>
        <w:t>2017</w:t>
      </w:r>
    </w:p>
    <w:sectPr w:rsidR="00DF558E" w:rsidRPr="00995B67">
      <w:pgSz w:w="12240" w:h="15840"/>
      <w:pgMar w:top="1134" w:right="1440" w:bottom="1134" w:left="1440" w:header="720" w:footer="720" w:gutter="0"/>
      <w:cols w:space="720"/>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B7CB3C" w15:done="0"/>
  <w15:commentEx w15:paraId="18245B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Calibri"/>
      </w:rPr>
    </w:lvl>
    <w:lvl w:ilvl="1">
      <w:start w:val="1"/>
      <w:numFmt w:val="lowerLetter"/>
      <w:lvlText w:val="%2."/>
      <w:lvlJc w:val="left"/>
      <w:pPr>
        <w:tabs>
          <w:tab w:val="num" w:pos="1440"/>
        </w:tabs>
        <w:ind w:left="1440" w:hanging="360"/>
      </w:pPr>
      <w:rPr>
        <w:rFonts w:cs="Calibr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LUFA">
    <w15:presenceInfo w15:providerId="None" w15:userId="WLU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E5"/>
    <w:rsid w:val="001C3B53"/>
    <w:rsid w:val="002B72D8"/>
    <w:rsid w:val="0040339E"/>
    <w:rsid w:val="00995B67"/>
    <w:rsid w:val="009A42E5"/>
    <w:rsid w:val="00DF558E"/>
    <w:rsid w:val="00E300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99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rPr>
  </w:style>
  <w:style w:type="character" w:customStyle="1" w:styleId="WW8Num1z1">
    <w:name w:val="WW8Num1z1"/>
    <w:rPr>
      <w:rFonts w:cs="Calibri"/>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styleId="Revision">
    <w:name w:val="Revision"/>
    <w:pPr>
      <w:suppressAutoHyphens/>
    </w:pPr>
    <w:rPr>
      <w:kern w:val="1"/>
      <w:sz w:val="24"/>
      <w:szCs w:val="24"/>
      <w:lang w:eastAsia="ar-SA"/>
    </w:rPr>
  </w:style>
  <w:style w:type="character" w:styleId="CommentReference">
    <w:name w:val="annotation reference"/>
    <w:basedOn w:val="DefaultParagraphFont"/>
    <w:uiPriority w:val="99"/>
    <w:semiHidden/>
    <w:unhideWhenUsed/>
    <w:rsid w:val="001C3B53"/>
    <w:rPr>
      <w:sz w:val="16"/>
      <w:szCs w:val="16"/>
    </w:rPr>
  </w:style>
  <w:style w:type="paragraph" w:styleId="CommentText">
    <w:name w:val="annotation text"/>
    <w:basedOn w:val="Normal"/>
    <w:link w:val="CommentTextChar"/>
    <w:uiPriority w:val="99"/>
    <w:semiHidden/>
    <w:unhideWhenUsed/>
    <w:rsid w:val="001C3B53"/>
    <w:rPr>
      <w:sz w:val="20"/>
      <w:szCs w:val="20"/>
    </w:rPr>
  </w:style>
  <w:style w:type="character" w:customStyle="1" w:styleId="CommentTextChar">
    <w:name w:val="Comment Text Char"/>
    <w:basedOn w:val="DefaultParagraphFont"/>
    <w:link w:val="CommentText"/>
    <w:uiPriority w:val="99"/>
    <w:semiHidden/>
    <w:rsid w:val="001C3B53"/>
    <w:rPr>
      <w:kern w:val="1"/>
      <w:lang w:eastAsia="ar-SA"/>
    </w:rPr>
  </w:style>
  <w:style w:type="paragraph" w:styleId="CommentSubject">
    <w:name w:val="annotation subject"/>
    <w:basedOn w:val="CommentText"/>
    <w:next w:val="CommentText"/>
    <w:link w:val="CommentSubjectChar"/>
    <w:uiPriority w:val="99"/>
    <w:semiHidden/>
    <w:unhideWhenUsed/>
    <w:rsid w:val="001C3B53"/>
    <w:rPr>
      <w:b/>
      <w:bCs/>
    </w:rPr>
  </w:style>
  <w:style w:type="character" w:customStyle="1" w:styleId="CommentSubjectChar">
    <w:name w:val="Comment Subject Char"/>
    <w:basedOn w:val="CommentTextChar"/>
    <w:link w:val="CommentSubject"/>
    <w:uiPriority w:val="99"/>
    <w:semiHidden/>
    <w:rsid w:val="001C3B53"/>
    <w:rPr>
      <w:b/>
      <w:b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rPr>
  </w:style>
  <w:style w:type="character" w:customStyle="1" w:styleId="WW8Num1z1">
    <w:name w:val="WW8Num1z1"/>
    <w:rPr>
      <w:rFonts w:cs="Calibri"/>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styleId="Revision">
    <w:name w:val="Revision"/>
    <w:pPr>
      <w:suppressAutoHyphens/>
    </w:pPr>
    <w:rPr>
      <w:kern w:val="1"/>
      <w:sz w:val="24"/>
      <w:szCs w:val="24"/>
      <w:lang w:eastAsia="ar-SA"/>
    </w:rPr>
  </w:style>
  <w:style w:type="character" w:styleId="CommentReference">
    <w:name w:val="annotation reference"/>
    <w:basedOn w:val="DefaultParagraphFont"/>
    <w:uiPriority w:val="99"/>
    <w:semiHidden/>
    <w:unhideWhenUsed/>
    <w:rsid w:val="001C3B53"/>
    <w:rPr>
      <w:sz w:val="16"/>
      <w:szCs w:val="16"/>
    </w:rPr>
  </w:style>
  <w:style w:type="paragraph" w:styleId="CommentText">
    <w:name w:val="annotation text"/>
    <w:basedOn w:val="Normal"/>
    <w:link w:val="CommentTextChar"/>
    <w:uiPriority w:val="99"/>
    <w:semiHidden/>
    <w:unhideWhenUsed/>
    <w:rsid w:val="001C3B53"/>
    <w:rPr>
      <w:sz w:val="20"/>
      <w:szCs w:val="20"/>
    </w:rPr>
  </w:style>
  <w:style w:type="character" w:customStyle="1" w:styleId="CommentTextChar">
    <w:name w:val="Comment Text Char"/>
    <w:basedOn w:val="DefaultParagraphFont"/>
    <w:link w:val="CommentText"/>
    <w:uiPriority w:val="99"/>
    <w:semiHidden/>
    <w:rsid w:val="001C3B53"/>
    <w:rPr>
      <w:kern w:val="1"/>
      <w:lang w:eastAsia="ar-SA"/>
    </w:rPr>
  </w:style>
  <w:style w:type="paragraph" w:styleId="CommentSubject">
    <w:name w:val="annotation subject"/>
    <w:basedOn w:val="CommentText"/>
    <w:next w:val="CommentText"/>
    <w:link w:val="CommentSubjectChar"/>
    <w:uiPriority w:val="99"/>
    <w:semiHidden/>
    <w:unhideWhenUsed/>
    <w:rsid w:val="001C3B53"/>
    <w:rPr>
      <w:b/>
      <w:bCs/>
    </w:rPr>
  </w:style>
  <w:style w:type="character" w:customStyle="1" w:styleId="CommentSubjectChar">
    <w:name w:val="Comment Subject Char"/>
    <w:basedOn w:val="CommentTextChar"/>
    <w:link w:val="CommentSubject"/>
    <w:uiPriority w:val="99"/>
    <w:semiHidden/>
    <w:rsid w:val="001C3B53"/>
    <w:rPr>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Linda Watson</cp:lastModifiedBy>
  <cp:revision>2</cp:revision>
  <cp:lastPrinted>2017-05-25T20:45:00Z</cp:lastPrinted>
  <dcterms:created xsi:type="dcterms:W3CDTF">2017-09-27T17:52:00Z</dcterms:created>
  <dcterms:modified xsi:type="dcterms:W3CDTF">2017-09-27T17:52:00Z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Wilfrid Laurier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