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3B" w:rsidRDefault="00F34E90" w:rsidP="00F34E90">
      <w:pPr>
        <w:pStyle w:val="Title"/>
      </w:pPr>
      <w:r>
        <w:t>Joint Liaison Committee Report, Sept 2018</w:t>
      </w:r>
    </w:p>
    <w:p w:rsidR="00F34E90" w:rsidRDefault="00F34E90"/>
    <w:p w:rsidR="00F34E90" w:rsidRDefault="00F34E90">
      <w:r>
        <w:t>JLC met Sept 25, and discussed the following issues:</w:t>
      </w:r>
    </w:p>
    <w:p w:rsidR="00F34E90" w:rsidRDefault="00F34E90" w:rsidP="00615110">
      <w:pPr>
        <w:pStyle w:val="ListParagraph"/>
        <w:numPr>
          <w:ilvl w:val="0"/>
          <w:numId w:val="1"/>
        </w:numPr>
      </w:pPr>
      <w:r w:rsidRPr="00615110">
        <w:rPr>
          <w:b/>
        </w:rPr>
        <w:t>Initial hiring for Milton:</w:t>
      </w:r>
      <w:r>
        <w:t xml:space="preserve"> Ken </w:t>
      </w:r>
      <w:proofErr w:type="spellStart"/>
      <w:r>
        <w:t>Maly</w:t>
      </w:r>
      <w:proofErr w:type="spellEnd"/>
      <w:r>
        <w:t xml:space="preserve"> has proposed a model for initial FT hiring for Milton that modifies existing DAPCs. The Milton DAPCs would be a minimum of 51% from the hiring department, with additional representation from the Milton Planning Committee. The rationale is that most hires will be </w:t>
      </w:r>
      <w:proofErr w:type="gramStart"/>
      <w:r>
        <w:t>cross-disciplinary</w:t>
      </w:r>
      <w:proofErr w:type="gramEnd"/>
      <w:r>
        <w:t xml:space="preserve">, and need to fit into the overall Milton vision. This proposal would cover the first 2 years of hiring, with the assumption that once Milton faculty exist they would participate in hiring instead. </w:t>
      </w:r>
      <w:r w:rsidR="00615110">
        <w:br/>
      </w:r>
    </w:p>
    <w:p w:rsidR="00F34E90" w:rsidRDefault="00F34E90" w:rsidP="00615110">
      <w:pPr>
        <w:pStyle w:val="ListParagraph"/>
        <w:numPr>
          <w:ilvl w:val="0"/>
          <w:numId w:val="1"/>
        </w:numPr>
      </w:pPr>
      <w:r w:rsidRPr="00615110">
        <w:rPr>
          <w:b/>
        </w:rPr>
        <w:t>Evaluation of Field Supervisors in the Faculty of Education:</w:t>
      </w:r>
      <w:r>
        <w:t xml:space="preserve"> we submitted revisions to a proposed LOU outlining an evaluation questionnaire for Education Field Supervisors. We have checked with the Field Supervisors (who welcome the change) and with CAUT to be sure the evaluation is reasonable. Language </w:t>
      </w:r>
      <w:proofErr w:type="gramStart"/>
      <w:r>
        <w:t>is modeled</w:t>
      </w:r>
      <w:proofErr w:type="gramEnd"/>
      <w:r>
        <w:t xml:space="preserve"> on existing PT CA language on evaluation of other specialized groups, like Music Therapists.</w:t>
      </w:r>
      <w:r w:rsidR="00615110">
        <w:br/>
      </w:r>
    </w:p>
    <w:p w:rsidR="00F34E90" w:rsidRDefault="00F34E90" w:rsidP="00615110">
      <w:pPr>
        <w:pStyle w:val="ListParagraph"/>
        <w:numPr>
          <w:ilvl w:val="0"/>
          <w:numId w:val="1"/>
        </w:numPr>
      </w:pPr>
      <w:r w:rsidRPr="00615110">
        <w:rPr>
          <w:b/>
        </w:rPr>
        <w:t>Measuring Experiential Learning:</w:t>
      </w:r>
      <w:r>
        <w:t xml:space="preserve"> </w:t>
      </w:r>
      <w:r>
        <w:t xml:space="preserve">The Ontario government is pushing experiential learning, and wants data on how universities are doing. </w:t>
      </w:r>
      <w:r>
        <w:t xml:space="preserve"> Jan Basso in Experiential Learning has conducted a pilot evaluation of the prevalence of experiential learning in Laurier courses by examining course syllabi, and is intending to adopt this as a regular practice. </w:t>
      </w:r>
      <w:r w:rsidR="00F22EF9">
        <w:t>Jan’s explanation generally satisfied us that she is collecting the data properly (only in aggregate, with no identifying information, reported only by discipline) with no harm to members. This type of project is a new use of course data, not covered in the CA. We might want to look at addressing it in future negotiations.</w:t>
      </w:r>
      <w:r w:rsidR="00615110">
        <w:br/>
      </w:r>
    </w:p>
    <w:p w:rsidR="00F22EF9" w:rsidRDefault="00F22EF9" w:rsidP="00615110">
      <w:pPr>
        <w:pStyle w:val="ListParagraph"/>
        <w:numPr>
          <w:ilvl w:val="0"/>
          <w:numId w:val="1"/>
        </w:numPr>
      </w:pPr>
      <w:r w:rsidRPr="00615110">
        <w:rPr>
          <w:b/>
        </w:rPr>
        <w:t>Classroom console login:</w:t>
      </w:r>
      <w:r>
        <w:t xml:space="preserve"> After much pushing, ICT has nearly implemented an auto-logout solution for classroom console computers. They are currently in testing and hope to implement it over fall Reading Week.</w:t>
      </w:r>
      <w:r w:rsidR="00615110">
        <w:br/>
      </w:r>
    </w:p>
    <w:p w:rsidR="00F22EF9" w:rsidRDefault="00F22EF9" w:rsidP="00615110">
      <w:pPr>
        <w:pStyle w:val="ListParagraph"/>
        <w:numPr>
          <w:ilvl w:val="0"/>
          <w:numId w:val="1"/>
        </w:numPr>
      </w:pPr>
      <w:r w:rsidRPr="00615110">
        <w:rPr>
          <w:b/>
        </w:rPr>
        <w:t>Global Studies Experience courses (GS392 and GS393):</w:t>
      </w:r>
      <w:r>
        <w:t xml:space="preserve"> these are new experiential learning courses of a type not covered in the CA. We are discussing compensation for teaching these courses, based on a number of hours calculated by formula (according to numbers of students enrolled), and based on existing rates in the FT and PT CA.</w:t>
      </w:r>
      <w:r w:rsidR="00615110">
        <w:br/>
      </w:r>
    </w:p>
    <w:p w:rsidR="00F22EF9" w:rsidRDefault="00F22EF9" w:rsidP="00615110">
      <w:pPr>
        <w:pStyle w:val="ListParagraph"/>
        <w:numPr>
          <w:ilvl w:val="0"/>
          <w:numId w:val="1"/>
        </w:numPr>
      </w:pPr>
      <w:r w:rsidRPr="00615110">
        <w:rPr>
          <w:b/>
        </w:rPr>
        <w:t>Freedom of Information requests:</w:t>
      </w:r>
      <w:r>
        <w:t xml:space="preserve"> we are working on clarifying language in the FT CA about when members </w:t>
      </w:r>
      <w:proofErr w:type="gramStart"/>
      <w:r>
        <w:t>are notified</w:t>
      </w:r>
      <w:proofErr w:type="gramEnd"/>
      <w:r>
        <w:t xml:space="preserve"> of FOI requests involving their email/records. </w:t>
      </w:r>
      <w:r w:rsidR="00615110">
        <w:br/>
      </w:r>
    </w:p>
    <w:p w:rsidR="00F22EF9" w:rsidRDefault="00F22EF9" w:rsidP="00615110">
      <w:pPr>
        <w:pStyle w:val="ListParagraph"/>
        <w:numPr>
          <w:ilvl w:val="0"/>
          <w:numId w:val="1"/>
        </w:numPr>
      </w:pPr>
      <w:r w:rsidRPr="00615110">
        <w:rPr>
          <w:b/>
        </w:rPr>
        <w:t>Title change to Chair of Economics:</w:t>
      </w:r>
      <w:r>
        <w:t xml:space="preserve"> the </w:t>
      </w:r>
      <w:proofErr w:type="spellStart"/>
      <w:r>
        <w:t>Adminstration</w:t>
      </w:r>
      <w:proofErr w:type="spellEnd"/>
      <w:r>
        <w:t xml:space="preserve"> proposed a change to the title of Chair of Economics to Associate Dean of Economics.</w:t>
      </w:r>
      <w:r w:rsidR="00615110">
        <w:t xml:space="preserve"> We argued that this is not appropriate as the duties of Chairs and Associate Deans are not equivalent in the CA. </w:t>
      </w:r>
    </w:p>
    <w:p w:rsidR="00615110" w:rsidRDefault="00615110"/>
    <w:p w:rsidR="00615110" w:rsidRDefault="00615110" w:rsidP="00615110">
      <w:pPr>
        <w:pStyle w:val="NoSpacing"/>
      </w:pPr>
      <w:r>
        <w:t>Joanne Oud</w:t>
      </w:r>
    </w:p>
    <w:p w:rsidR="00615110" w:rsidRDefault="00615110" w:rsidP="00615110">
      <w:pPr>
        <w:pStyle w:val="NoSpacing"/>
      </w:pPr>
      <w:r>
        <w:t>JLC Co-chair</w:t>
      </w:r>
    </w:p>
    <w:p w:rsidR="00F34E90" w:rsidRDefault="00F34E90">
      <w:bookmarkStart w:id="0" w:name="_GoBack"/>
      <w:bookmarkEnd w:id="0"/>
    </w:p>
    <w:sectPr w:rsidR="00F34E90" w:rsidSect="0061511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01296"/>
    <w:multiLevelType w:val="hybridMultilevel"/>
    <w:tmpl w:val="968850D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90"/>
    <w:rsid w:val="00615110"/>
    <w:rsid w:val="0075673B"/>
    <w:rsid w:val="00F22EF9"/>
    <w:rsid w:val="00F34E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785F"/>
  <w15:chartTrackingRefBased/>
  <w15:docId w15:val="{84E1D37D-25AC-4D72-8B7A-9AC1A92A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E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E90"/>
    <w:rPr>
      <w:rFonts w:asciiTheme="majorHAnsi" w:eastAsiaTheme="majorEastAsia" w:hAnsiTheme="majorHAnsi" w:cstheme="majorBidi"/>
      <w:spacing w:val="-10"/>
      <w:kern w:val="28"/>
      <w:sz w:val="56"/>
      <w:szCs w:val="56"/>
    </w:rPr>
  </w:style>
  <w:style w:type="paragraph" w:styleId="NoSpacing">
    <w:name w:val="No Spacing"/>
    <w:uiPriority w:val="1"/>
    <w:qFormat/>
    <w:rsid w:val="00615110"/>
    <w:pPr>
      <w:spacing w:after="0" w:line="240" w:lineRule="auto"/>
    </w:pPr>
  </w:style>
  <w:style w:type="paragraph" w:styleId="ListParagraph">
    <w:name w:val="List Paragraph"/>
    <w:basedOn w:val="Normal"/>
    <w:uiPriority w:val="34"/>
    <w:qFormat/>
    <w:rsid w:val="00615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Oud</dc:creator>
  <cp:keywords/>
  <dc:description/>
  <cp:lastModifiedBy>Joanne Oud</cp:lastModifiedBy>
  <cp:revision>1</cp:revision>
  <dcterms:created xsi:type="dcterms:W3CDTF">2018-09-25T20:03:00Z</dcterms:created>
  <dcterms:modified xsi:type="dcterms:W3CDTF">2018-09-25T20:29:00Z</dcterms:modified>
</cp:coreProperties>
</file>