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6EA" w:rsidRPr="00E01414" w:rsidRDefault="00E01414">
      <w:pPr>
        <w:rPr>
          <w:rFonts w:ascii="Arial" w:hAnsi="Arial" w:cs="Arial"/>
          <w:b/>
        </w:rPr>
      </w:pPr>
      <w:r w:rsidRPr="00E01414">
        <w:rPr>
          <w:rFonts w:ascii="Arial" w:hAnsi="Arial" w:cs="Arial"/>
          <w:b/>
        </w:rPr>
        <w:t>Article 27:</w:t>
      </w:r>
      <w:r w:rsidRPr="00E01414">
        <w:rPr>
          <w:rFonts w:ascii="Arial" w:hAnsi="Arial" w:cs="Arial"/>
          <w:b/>
        </w:rPr>
        <w:tab/>
        <w:t>Benefits and Pension</w:t>
      </w:r>
    </w:p>
    <w:p w:rsidR="00E01414" w:rsidRPr="00E01414" w:rsidRDefault="00E01414" w:rsidP="00E01414">
      <w:pPr>
        <w:widowControl w:val="0"/>
        <w:autoSpaceDE w:val="0"/>
        <w:autoSpaceDN w:val="0"/>
        <w:adjustRightInd w:val="0"/>
        <w:spacing w:after="200" w:line="276" w:lineRule="auto"/>
        <w:rPr>
          <w:rFonts w:ascii="Arial" w:eastAsia="Calibri" w:hAnsi="Arial" w:cs="Arial"/>
          <w:b/>
          <w:lang w:val="en-US"/>
        </w:rPr>
      </w:pPr>
      <w:r w:rsidRPr="00E01414">
        <w:rPr>
          <w:rFonts w:ascii="Arial" w:eastAsia="Calibri" w:hAnsi="Arial" w:cs="Arial"/>
          <w:b/>
          <w:lang w:val="en-US"/>
        </w:rPr>
        <w:t>27.03</w:t>
      </w:r>
      <w:r w:rsidRPr="00E01414">
        <w:rPr>
          <w:rFonts w:ascii="Arial" w:eastAsia="Calibri" w:hAnsi="Arial" w:cs="Arial"/>
          <w:b/>
          <w:lang w:val="en-US"/>
        </w:rPr>
        <w:tab/>
        <w:t>Health and Dental Benefits</w:t>
      </w:r>
    </w:p>
    <w:p w:rsidR="00E01414" w:rsidRPr="00E01414" w:rsidRDefault="00E01414" w:rsidP="00E01414">
      <w:pPr>
        <w:widowControl w:val="0"/>
        <w:autoSpaceDE w:val="0"/>
        <w:autoSpaceDN w:val="0"/>
        <w:adjustRightInd w:val="0"/>
        <w:spacing w:after="200" w:line="276" w:lineRule="auto"/>
        <w:ind w:left="1485" w:hanging="720"/>
        <w:rPr>
          <w:rFonts w:ascii="Arial" w:eastAsia="Calibri" w:hAnsi="Arial" w:cs="Arial"/>
          <w:lang w:val="en-US"/>
        </w:rPr>
      </w:pPr>
      <w:r w:rsidRPr="00E01414">
        <w:rPr>
          <w:rFonts w:ascii="Arial" w:eastAsia="Calibri" w:hAnsi="Arial" w:cs="Arial"/>
          <w:u w:val="single"/>
          <w:lang w:val="en-US"/>
        </w:rPr>
        <w:t>(a)</w:t>
      </w:r>
      <w:r w:rsidRPr="00E01414">
        <w:rPr>
          <w:rFonts w:ascii="Arial" w:eastAsia="Calibri" w:hAnsi="Arial" w:cs="Arial"/>
          <w:lang w:val="en-US"/>
        </w:rPr>
        <w:tab/>
      </w:r>
      <w:r w:rsidRPr="00E01414">
        <w:rPr>
          <w:rFonts w:ascii="Arial" w:eastAsia="Calibri" w:hAnsi="Arial" w:cs="Arial"/>
          <w:strike/>
          <w:lang w:val="en-US"/>
        </w:rPr>
        <w:t>The</w:t>
      </w:r>
      <w:r w:rsidRPr="00E01414">
        <w:rPr>
          <w:rFonts w:ascii="Arial" w:eastAsia="Calibri" w:hAnsi="Arial" w:cs="Arial"/>
          <w:lang w:val="en-US"/>
        </w:rPr>
        <w:t xml:space="preserve"> </w:t>
      </w:r>
      <w:r w:rsidRPr="00E01414">
        <w:rPr>
          <w:rFonts w:ascii="Arial" w:eastAsia="Calibri" w:hAnsi="Arial" w:cs="Arial"/>
          <w:u w:val="single"/>
          <w:lang w:val="en-US"/>
        </w:rPr>
        <w:t>Full-time</w:t>
      </w:r>
      <w:r w:rsidRPr="00E01414">
        <w:rPr>
          <w:rFonts w:ascii="Arial" w:eastAsia="Calibri" w:hAnsi="Arial" w:cs="Arial"/>
          <w:b/>
          <w:lang w:val="en-US"/>
        </w:rPr>
        <w:t xml:space="preserve"> </w:t>
      </w:r>
      <w:r w:rsidRPr="00E01414">
        <w:rPr>
          <w:rFonts w:ascii="Arial" w:eastAsia="Calibri" w:hAnsi="Arial" w:cs="Arial"/>
          <w:lang w:val="en-US"/>
        </w:rPr>
        <w:t>Employees shall be enrolled with the university-wide Health and Dental Benefits plan</w:t>
      </w:r>
      <w:bookmarkStart w:id="0" w:name="_GoBack"/>
      <w:bookmarkEnd w:id="0"/>
      <w:r w:rsidRPr="00E01414">
        <w:rPr>
          <w:rFonts w:ascii="Arial" w:eastAsia="Calibri" w:hAnsi="Arial" w:cs="Arial"/>
          <w:lang w:val="en-US"/>
        </w:rPr>
        <w:t>, including Extended Health Care benefits on par with the entitlements and benefits included in Article 28 of the WLUFA Full-time Collective Agreement.</w:t>
      </w:r>
    </w:p>
    <w:p w:rsidR="00E01414" w:rsidRPr="00E01414" w:rsidRDefault="00E01414" w:rsidP="00E01414">
      <w:pPr>
        <w:widowControl w:val="0"/>
        <w:autoSpaceDE w:val="0"/>
        <w:autoSpaceDN w:val="0"/>
        <w:adjustRightInd w:val="0"/>
        <w:spacing w:after="200" w:line="276" w:lineRule="auto"/>
        <w:ind w:left="1440" w:hanging="720"/>
        <w:rPr>
          <w:rFonts w:ascii="Arial" w:eastAsia="Calibri" w:hAnsi="Arial" w:cs="Arial"/>
          <w:u w:val="single"/>
          <w:lang w:val="en-US"/>
        </w:rPr>
      </w:pPr>
      <w:r w:rsidRPr="00E01414">
        <w:rPr>
          <w:rFonts w:ascii="Arial" w:eastAsia="Calibri" w:hAnsi="Arial" w:cs="Arial"/>
          <w:u w:val="single"/>
          <w:lang w:val="en-US"/>
        </w:rPr>
        <w:t>(b)</w:t>
      </w:r>
      <w:r w:rsidRPr="00E01414">
        <w:rPr>
          <w:rFonts w:ascii="Arial" w:eastAsia="Calibri" w:hAnsi="Arial" w:cs="Arial"/>
          <w:u w:val="single"/>
          <w:lang w:val="en-US"/>
        </w:rPr>
        <w:tab/>
        <w:t>Part-time Employees scheduled to work between 910 and 1249 hours in a year will receive full coverage for their choice of either the Extended Health Care Plan or the Dental Care Plan available to WLU Staff Association members, and have the option of purchasing membership in the other plan.</w:t>
      </w:r>
    </w:p>
    <w:p w:rsidR="00E01414" w:rsidRDefault="00E01414"/>
    <w:p w:rsidR="00EA6C59" w:rsidRDefault="00EA6C59"/>
    <w:p w:rsidR="00EA6C59" w:rsidRPr="001E5713" w:rsidRDefault="00EA6C59" w:rsidP="00EA6C59">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EA6C59" w:rsidRPr="001E5713" w:rsidRDefault="00EA6C59" w:rsidP="00EA6C59">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r w:rsidRPr="001E5713">
        <w:rPr>
          <w:rFonts w:eastAsia="Times New Roman" w:cstheme="minorHAnsi"/>
          <w:sz w:val="20"/>
        </w:rPr>
        <w:t xml:space="preserve">  The above Article is tentatively agreed to by the Parties.</w:t>
      </w:r>
    </w:p>
    <w:p w:rsidR="00EA6C59" w:rsidRPr="001E5713" w:rsidRDefault="00EA6C59" w:rsidP="00EA6C59">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EA6C59" w:rsidRPr="001E5713" w:rsidRDefault="00EA6C59" w:rsidP="00EA6C59">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eastAsia="Times New Roman" w:cstheme="minorHAnsi"/>
          <w:sz w:val="20"/>
        </w:rPr>
      </w:pPr>
      <w:r w:rsidRPr="001E5713">
        <w:rPr>
          <w:rFonts w:eastAsia="Times New Roman" w:cstheme="minorHAnsi"/>
          <w:sz w:val="20"/>
        </w:rPr>
        <w:t xml:space="preserve">  Dated at Waterloo, Ontario this </w:t>
      </w:r>
      <w:r w:rsidRPr="001E5713">
        <w:rPr>
          <w:rFonts w:eastAsia="Times New Roman" w:cstheme="minorHAnsi"/>
          <w:sz w:val="20"/>
          <w:u w:val="single"/>
        </w:rPr>
        <w:t xml:space="preserve">                     </w:t>
      </w:r>
      <w:r w:rsidRPr="001E5713">
        <w:rPr>
          <w:rFonts w:eastAsia="Times New Roman" w:cstheme="minorHAnsi"/>
          <w:sz w:val="20"/>
          <w:u w:val="single"/>
        </w:rPr>
        <w:tab/>
      </w:r>
      <w:r w:rsidRPr="001E5713">
        <w:rPr>
          <w:rFonts w:eastAsia="Times New Roman" w:cstheme="minorHAnsi"/>
          <w:sz w:val="20"/>
        </w:rPr>
        <w:t xml:space="preserve"> day of </w:t>
      </w:r>
      <w:r w:rsidRPr="001E5713">
        <w:rPr>
          <w:rFonts w:eastAsia="Times New Roman" w:cstheme="minorHAnsi"/>
          <w:sz w:val="20"/>
          <w:u w:val="single"/>
        </w:rPr>
        <w:t xml:space="preserve">                    _           </w:t>
      </w:r>
      <w:r w:rsidRPr="001E5713">
        <w:rPr>
          <w:rFonts w:eastAsia="Times New Roman" w:cstheme="minorHAnsi"/>
          <w:sz w:val="20"/>
        </w:rPr>
        <w:t xml:space="preserve"> , 201</w:t>
      </w:r>
      <w:r>
        <w:rPr>
          <w:rFonts w:eastAsia="Times New Roman" w:cstheme="minorHAnsi"/>
          <w:sz w:val="20"/>
        </w:rPr>
        <w:t>8</w:t>
      </w:r>
      <w:r w:rsidRPr="001E5713">
        <w:rPr>
          <w:rFonts w:eastAsia="Times New Roman" w:cstheme="minorHAnsi"/>
          <w:sz w:val="20"/>
        </w:rPr>
        <w:t>.</w:t>
      </w:r>
    </w:p>
    <w:p w:rsidR="00EA6C59" w:rsidRPr="001E5713" w:rsidRDefault="00EA6C59" w:rsidP="00EA6C59">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EA6C59" w:rsidRPr="001E5713" w:rsidRDefault="00EA6C59" w:rsidP="00EA6C59">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eastAsia="Times New Roman" w:cstheme="minorHAnsi"/>
          <w:sz w:val="20"/>
        </w:rPr>
      </w:pPr>
      <w:r>
        <w:rPr>
          <w:rFonts w:eastAsia="Times New Roman" w:cstheme="minorHAnsi"/>
          <w:sz w:val="20"/>
        </w:rPr>
        <w:t xml:space="preserve">  CUPE 1281 WLUFA Sub-unit</w:t>
      </w:r>
      <w:r w:rsidRPr="001E5713">
        <w:rPr>
          <w:rFonts w:eastAsia="Times New Roman" w:cstheme="minorHAnsi"/>
          <w:sz w:val="20"/>
        </w:rPr>
        <w:tab/>
      </w:r>
      <w:r w:rsidRPr="001E5713">
        <w:rPr>
          <w:rFonts w:eastAsia="Times New Roman" w:cstheme="minorHAnsi"/>
          <w:sz w:val="20"/>
        </w:rPr>
        <w:tab/>
        <w:t>Wilfrid Laurier University Faculty Association</w:t>
      </w:r>
    </w:p>
    <w:p w:rsidR="00EA6C59" w:rsidRPr="001E5713" w:rsidRDefault="00EA6C59" w:rsidP="00EA6C59">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eastAsia="Times New Roman" w:cstheme="minorHAnsi"/>
          <w:sz w:val="20"/>
        </w:rPr>
      </w:pPr>
      <w:r w:rsidRPr="001E5713">
        <w:rPr>
          <w:rFonts w:eastAsia="Times New Roman" w:cstheme="minorHAnsi"/>
          <w:sz w:val="20"/>
        </w:rPr>
        <w:t xml:space="preserve">  Bargaining Committee</w:t>
      </w:r>
      <w:r w:rsidRPr="001E5713">
        <w:rPr>
          <w:rFonts w:eastAsia="Times New Roman" w:cstheme="minorHAnsi"/>
          <w:sz w:val="20"/>
        </w:rPr>
        <w:tab/>
      </w:r>
      <w:r w:rsidRPr="001E5713">
        <w:rPr>
          <w:rFonts w:eastAsia="Times New Roman" w:cstheme="minorHAnsi"/>
          <w:sz w:val="20"/>
        </w:rPr>
        <w:tab/>
      </w:r>
      <w:r w:rsidRPr="001E5713">
        <w:rPr>
          <w:rFonts w:eastAsia="Times New Roman" w:cstheme="minorHAnsi"/>
          <w:sz w:val="20"/>
        </w:rPr>
        <w:tab/>
        <w:t>Bargaining Committee</w:t>
      </w:r>
    </w:p>
    <w:p w:rsidR="00EA6C59" w:rsidRPr="001E5713" w:rsidRDefault="00EA6C59" w:rsidP="00EA6C59">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EA6C59" w:rsidRPr="001E5713" w:rsidRDefault="00EA6C59" w:rsidP="00EA6C59">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EA6C59" w:rsidRPr="001E5713" w:rsidRDefault="00EA6C59" w:rsidP="00EA6C59">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eastAsia="Times New Roman" w:cstheme="minorHAnsi"/>
          <w:sz w:val="20"/>
        </w:rPr>
      </w:pPr>
      <w:r w:rsidRPr="001E5713">
        <w:rPr>
          <w:rFonts w:eastAsia="Times New Roman" w:cstheme="minorHAnsi"/>
          <w:sz w:val="20"/>
        </w:rPr>
        <w:t xml:space="preserve">  </w:t>
      </w:r>
      <w:proofErr w:type="gramStart"/>
      <w:r w:rsidRPr="001E5713">
        <w:rPr>
          <w:rFonts w:eastAsia="Times New Roman" w:cstheme="minorHAnsi"/>
          <w:sz w:val="20"/>
        </w:rPr>
        <w:t>per</w:t>
      </w:r>
      <w:proofErr w:type="gramEnd"/>
      <w:r w:rsidRPr="001E5713">
        <w:rPr>
          <w:rFonts w:eastAsia="Times New Roman" w:cstheme="minorHAnsi"/>
          <w:sz w:val="20"/>
        </w:rPr>
        <w:t xml:space="preserve"> __________________________</w:t>
      </w:r>
      <w:r w:rsidRPr="001E5713">
        <w:rPr>
          <w:rFonts w:eastAsia="Times New Roman" w:cstheme="minorHAnsi"/>
          <w:sz w:val="20"/>
        </w:rPr>
        <w:tab/>
      </w:r>
      <w:proofErr w:type="spellStart"/>
      <w:r w:rsidRPr="001E5713">
        <w:rPr>
          <w:rFonts w:eastAsia="Times New Roman" w:cstheme="minorHAnsi"/>
          <w:sz w:val="20"/>
        </w:rPr>
        <w:t>per</w:t>
      </w:r>
      <w:proofErr w:type="spellEnd"/>
      <w:r w:rsidRPr="001E5713">
        <w:rPr>
          <w:rFonts w:eastAsia="Times New Roman" w:cstheme="minorHAnsi"/>
          <w:sz w:val="20"/>
        </w:rPr>
        <w:t xml:space="preserve"> ______________________________</w:t>
      </w:r>
    </w:p>
    <w:p w:rsidR="00EA6C59" w:rsidRPr="001E5713" w:rsidRDefault="00EA6C59" w:rsidP="00EA6C59">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eastAsia="Times New Roman" w:cstheme="minorHAnsi"/>
          <w:sz w:val="20"/>
        </w:rPr>
      </w:pPr>
      <w:r w:rsidRPr="001E5713">
        <w:rPr>
          <w:rFonts w:eastAsia="Times New Roman" w:cstheme="minorHAnsi"/>
          <w:sz w:val="20"/>
        </w:rPr>
        <w:t xml:space="preserve">  Chief Negotiator</w:t>
      </w:r>
      <w:r w:rsidRPr="001E5713">
        <w:rPr>
          <w:rFonts w:eastAsia="Times New Roman" w:cstheme="minorHAnsi"/>
          <w:sz w:val="20"/>
        </w:rPr>
        <w:tab/>
      </w:r>
      <w:r w:rsidRPr="001E5713">
        <w:rPr>
          <w:rFonts w:eastAsia="Times New Roman" w:cstheme="minorHAnsi"/>
          <w:sz w:val="20"/>
        </w:rPr>
        <w:tab/>
      </w:r>
      <w:r w:rsidRPr="001E5713">
        <w:rPr>
          <w:rFonts w:eastAsia="Times New Roman" w:cstheme="minorHAnsi"/>
          <w:sz w:val="20"/>
        </w:rPr>
        <w:tab/>
      </w:r>
      <w:r w:rsidRPr="001E5713">
        <w:rPr>
          <w:rFonts w:eastAsia="Times New Roman" w:cstheme="minorHAnsi"/>
          <w:sz w:val="20"/>
        </w:rPr>
        <w:tab/>
        <w:t>Chief Negotiator</w:t>
      </w:r>
    </w:p>
    <w:p w:rsidR="00EA6C59" w:rsidRPr="001E5713" w:rsidRDefault="00EA6C59" w:rsidP="00EA6C59">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eastAsia="Times New Roman" w:cstheme="minorHAnsi"/>
          <w:sz w:val="20"/>
        </w:rPr>
      </w:pPr>
    </w:p>
    <w:p w:rsidR="00EA6C59" w:rsidRDefault="00EA6C59"/>
    <w:sectPr w:rsidR="00EA6C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414"/>
    <w:rsid w:val="006D6873"/>
    <w:rsid w:val="008507DA"/>
    <w:rsid w:val="00E01414"/>
    <w:rsid w:val="00EA6C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7F70"/>
  <w15:chartTrackingRefBased/>
  <w15:docId w15:val="{4FACF383-9725-4860-AAC2-4447005E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McKee-Protopapas</dc:creator>
  <cp:keywords/>
  <dc:description/>
  <cp:lastModifiedBy>Sheila McKee-Protopapas</cp:lastModifiedBy>
  <cp:revision>2</cp:revision>
  <dcterms:created xsi:type="dcterms:W3CDTF">2018-09-23T15:12:00Z</dcterms:created>
  <dcterms:modified xsi:type="dcterms:W3CDTF">2018-09-23T15:14:00Z</dcterms:modified>
</cp:coreProperties>
</file>