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4C6" w:rsidRDefault="006204C6" w:rsidP="006204C6">
      <w:pPr>
        <w:pStyle w:val="NormalWeb"/>
        <w:rPr>
          <w:color w:val="000000"/>
        </w:rPr>
      </w:pPr>
      <w:r>
        <w:rPr>
          <w:rFonts w:ascii="Calibri" w:hAnsi="Calibri" w:cs="Calibri"/>
          <w:b/>
          <w:bCs/>
          <w:color w:val="000000"/>
          <w:sz w:val="22"/>
          <w:szCs w:val="22"/>
          <w:lang w:val="en-US"/>
        </w:rPr>
        <w:t xml:space="preserve">CALL FOR NOMINATIONS FOR THE POSITION OF </w:t>
      </w:r>
    </w:p>
    <w:p w:rsidR="006204C6" w:rsidRDefault="006204C6" w:rsidP="006204C6">
      <w:pPr>
        <w:pStyle w:val="NormalWeb"/>
        <w:rPr>
          <w:color w:val="000000"/>
        </w:rPr>
      </w:pPr>
      <w:r>
        <w:rPr>
          <w:rFonts w:ascii="Calibri" w:hAnsi="Calibri" w:cs="Calibri"/>
          <w:b/>
          <w:bCs/>
          <w:color w:val="000000"/>
          <w:sz w:val="22"/>
          <w:szCs w:val="22"/>
          <w:lang w:val="en-US"/>
        </w:rPr>
        <w:t xml:space="preserve">EQUITY, DIVERSITY AND INCLUSION FACULTY COLLEAGUE FOR 2020-2022 </w:t>
      </w:r>
    </w:p>
    <w:p w:rsidR="006204C6" w:rsidRDefault="006204C6" w:rsidP="006204C6">
      <w:pPr>
        <w:pStyle w:val="NormalWeb"/>
        <w:rPr>
          <w:color w:val="000000"/>
        </w:rPr>
      </w:pPr>
      <w:r>
        <w:rPr>
          <w:rFonts w:ascii="Calibri" w:hAnsi="Calibri" w:cs="Calibri"/>
          <w:b/>
          <w:bCs/>
          <w:color w:val="000000"/>
          <w:sz w:val="22"/>
          <w:szCs w:val="22"/>
          <w:lang w:val="en-US"/>
        </w:rPr>
        <w:t> </w:t>
      </w:r>
    </w:p>
    <w:p w:rsidR="006204C6" w:rsidRDefault="006204C6" w:rsidP="006204C6">
      <w:pPr>
        <w:pStyle w:val="NormalWeb"/>
        <w:rPr>
          <w:color w:val="000000"/>
        </w:rPr>
      </w:pPr>
      <w:r>
        <w:rPr>
          <w:rFonts w:ascii="Calibri" w:hAnsi="Calibri" w:cs="Calibri"/>
          <w:color w:val="000000"/>
          <w:sz w:val="22"/>
          <w:szCs w:val="22"/>
          <w:lang w:val="en-US"/>
        </w:rPr>
        <w:t xml:space="preserve">We invite nominations for a faculty member or librarian </w:t>
      </w:r>
      <w:r>
        <w:rPr>
          <w:rFonts w:ascii="Calibri" w:hAnsi="Calibri" w:cs="Calibri"/>
          <w:b/>
          <w:bCs/>
          <w:color w:val="000000"/>
          <w:sz w:val="22"/>
          <w:szCs w:val="22"/>
          <w:lang w:val="en-US"/>
        </w:rPr>
        <w:t>with tenure or continuing appointment</w:t>
      </w:r>
      <w:r>
        <w:rPr>
          <w:rFonts w:ascii="Calibri" w:hAnsi="Calibri" w:cs="Calibri"/>
          <w:color w:val="000000"/>
          <w:sz w:val="22"/>
          <w:szCs w:val="22"/>
          <w:lang w:val="en-US"/>
        </w:rPr>
        <w:t xml:space="preserve"> to fill the position of Equity, Diversity and Inclusion (EDI) Faculty Colleague for the Waterloo campus. The appointment will be for 2 years.</w:t>
      </w:r>
    </w:p>
    <w:p w:rsidR="006204C6" w:rsidRDefault="006204C6" w:rsidP="006204C6">
      <w:pPr>
        <w:pStyle w:val="NormalWeb"/>
        <w:rPr>
          <w:color w:val="000000"/>
        </w:rPr>
      </w:pPr>
      <w:r>
        <w:rPr>
          <w:rFonts w:ascii="Calibri" w:hAnsi="Calibri" w:cs="Calibri"/>
          <w:color w:val="000000"/>
          <w:sz w:val="22"/>
          <w:szCs w:val="22"/>
          <w:lang w:val="en-US"/>
        </w:rPr>
        <w:t> </w:t>
      </w:r>
    </w:p>
    <w:p w:rsidR="006204C6" w:rsidRDefault="006204C6" w:rsidP="006204C6">
      <w:pPr>
        <w:pStyle w:val="NormalWeb"/>
        <w:rPr>
          <w:color w:val="000000"/>
        </w:rPr>
      </w:pPr>
      <w:r>
        <w:rPr>
          <w:rFonts w:ascii="Calibri" w:hAnsi="Calibri" w:cs="Calibri"/>
          <w:color w:val="000000"/>
          <w:sz w:val="22"/>
          <w:szCs w:val="22"/>
          <w:lang w:val="en-US"/>
        </w:rPr>
        <w:t>The position of EDI Faculty Colleague was created in 2019 with the agreement of the University and WLUFA to provide support and information to all Members on issues of diversity, equity and inclusion on the University campuses. Please see the attached roles and responsibilities for further information about the position.</w:t>
      </w:r>
    </w:p>
    <w:p w:rsidR="006204C6" w:rsidRDefault="006204C6" w:rsidP="006204C6">
      <w:pPr>
        <w:pStyle w:val="NormalWeb"/>
        <w:rPr>
          <w:color w:val="000000"/>
        </w:rPr>
      </w:pPr>
      <w:r>
        <w:rPr>
          <w:rFonts w:ascii="Calibri" w:hAnsi="Calibri" w:cs="Calibri"/>
          <w:color w:val="000000"/>
          <w:sz w:val="22"/>
          <w:szCs w:val="22"/>
          <w:lang w:val="en-US"/>
        </w:rPr>
        <w:t> </w:t>
      </w:r>
    </w:p>
    <w:p w:rsidR="006204C6" w:rsidRDefault="006204C6" w:rsidP="006204C6">
      <w:pPr>
        <w:pStyle w:val="NormalWeb"/>
        <w:rPr>
          <w:color w:val="000000"/>
        </w:rPr>
      </w:pPr>
      <w:r>
        <w:rPr>
          <w:rFonts w:ascii="Calibri" w:hAnsi="Calibri" w:cs="Calibri"/>
          <w:color w:val="000000"/>
          <w:sz w:val="22"/>
          <w:szCs w:val="22"/>
          <w:lang w:val="en-US"/>
        </w:rPr>
        <w:t>The EDI Faculty Colleagues will serve as resource persons for the Senior Advisor: Equity, Diversity and Inclusion, and will be part of the university’s Equity, Diversity and Inclusion Community of Practice and WLUFA's Diversity and Equity Committee.</w:t>
      </w:r>
    </w:p>
    <w:p w:rsidR="006204C6" w:rsidRDefault="006204C6" w:rsidP="006204C6">
      <w:pPr>
        <w:pStyle w:val="NormalWeb"/>
        <w:rPr>
          <w:color w:val="000000"/>
        </w:rPr>
      </w:pPr>
    </w:p>
    <w:p w:rsidR="006204C6" w:rsidRDefault="006204C6" w:rsidP="006204C6">
      <w:pPr>
        <w:pStyle w:val="NormalWeb"/>
        <w:rPr>
          <w:color w:val="000000"/>
        </w:rPr>
      </w:pPr>
      <w:r>
        <w:rPr>
          <w:rFonts w:ascii="Calibri" w:hAnsi="Calibri" w:cs="Calibri"/>
          <w:color w:val="000000"/>
          <w:sz w:val="22"/>
          <w:szCs w:val="22"/>
          <w:lang w:val="en-US"/>
        </w:rPr>
        <w:t xml:space="preserve">The incumbent will report jointly to WLUFA Executive and the Vice-President: Academic.  </w:t>
      </w:r>
    </w:p>
    <w:p w:rsidR="006204C6" w:rsidRDefault="006204C6" w:rsidP="006204C6">
      <w:pPr>
        <w:pStyle w:val="NormalWeb"/>
        <w:rPr>
          <w:color w:val="000000"/>
        </w:rPr>
      </w:pPr>
      <w:r>
        <w:rPr>
          <w:rFonts w:ascii="Calibri" w:hAnsi="Calibri" w:cs="Calibri"/>
          <w:color w:val="000000"/>
          <w:sz w:val="22"/>
          <w:szCs w:val="22"/>
          <w:lang w:val="en-US"/>
        </w:rPr>
        <w:t> </w:t>
      </w:r>
    </w:p>
    <w:p w:rsidR="006204C6" w:rsidRDefault="006204C6" w:rsidP="006204C6">
      <w:pPr>
        <w:pStyle w:val="NormalWeb"/>
        <w:rPr>
          <w:color w:val="000000"/>
        </w:rPr>
      </w:pPr>
      <w:r>
        <w:rPr>
          <w:rFonts w:ascii="Calibri" w:hAnsi="Calibri" w:cs="Calibri"/>
          <w:color w:val="000000"/>
          <w:sz w:val="22"/>
          <w:szCs w:val="22"/>
          <w:lang w:val="en-US"/>
        </w:rPr>
        <w:t xml:space="preserve">The incumbent will receive one one-term course remission per academic year in recognition of the demands of the position. </w:t>
      </w:r>
    </w:p>
    <w:p w:rsidR="006204C6" w:rsidRDefault="006204C6" w:rsidP="006204C6">
      <w:pPr>
        <w:pStyle w:val="NormalWeb"/>
        <w:rPr>
          <w:color w:val="000000"/>
        </w:rPr>
      </w:pPr>
      <w:r>
        <w:rPr>
          <w:rFonts w:ascii="Calibri" w:hAnsi="Calibri" w:cs="Calibri"/>
          <w:color w:val="000000"/>
          <w:sz w:val="22"/>
          <w:szCs w:val="22"/>
          <w:lang w:val="en-US"/>
        </w:rPr>
        <w:t> </w:t>
      </w:r>
    </w:p>
    <w:p w:rsidR="006204C6" w:rsidRDefault="006204C6" w:rsidP="006204C6">
      <w:pPr>
        <w:pStyle w:val="NormalWeb"/>
        <w:rPr>
          <w:color w:val="000000"/>
        </w:rPr>
      </w:pPr>
      <w:r>
        <w:rPr>
          <w:rFonts w:ascii="Calibri" w:hAnsi="Calibri" w:cs="Calibri"/>
          <w:b/>
          <w:bCs/>
          <w:color w:val="000000"/>
          <w:sz w:val="22"/>
          <w:szCs w:val="22"/>
        </w:rPr>
        <w:t>The nomination of faculty or librarians with knowledge (experiential or research-based) of the barriers faced by racialized people in higher education is particularly encouraged.</w:t>
      </w:r>
      <w:r>
        <w:rPr>
          <w:rFonts w:ascii="Calibri" w:hAnsi="Calibri" w:cs="Calibri"/>
          <w:color w:val="000000"/>
          <w:sz w:val="22"/>
          <w:szCs w:val="22"/>
        </w:rPr>
        <w:t xml:space="preserve"> Candidates must have academic expertise in the area of EDI and a strong record of contributions to and knowledge of EDI-related issues and a demonstrated commitment to the creation and fostering of inclusive cultures.</w:t>
      </w:r>
    </w:p>
    <w:p w:rsidR="006204C6" w:rsidRDefault="006204C6" w:rsidP="006204C6">
      <w:pPr>
        <w:pStyle w:val="NormalWeb"/>
        <w:rPr>
          <w:color w:val="000000"/>
        </w:rPr>
      </w:pPr>
      <w:r>
        <w:rPr>
          <w:rFonts w:ascii="Calibri" w:hAnsi="Calibri" w:cs="Calibri"/>
          <w:color w:val="000000"/>
          <w:sz w:val="22"/>
          <w:szCs w:val="22"/>
          <w:lang w:val="en-US"/>
        </w:rPr>
        <w:t> </w:t>
      </w:r>
    </w:p>
    <w:p w:rsidR="006204C6" w:rsidRDefault="006204C6" w:rsidP="006204C6">
      <w:pPr>
        <w:pStyle w:val="NormalWeb"/>
        <w:rPr>
          <w:color w:val="000000"/>
        </w:rPr>
      </w:pPr>
      <w:r>
        <w:rPr>
          <w:rFonts w:ascii="Calibri" w:hAnsi="Calibri" w:cs="Calibri"/>
          <w:color w:val="000000"/>
          <w:sz w:val="22"/>
          <w:szCs w:val="22"/>
          <w:lang w:val="en-US"/>
        </w:rPr>
        <w:t xml:space="preserve">Nominations should be submitted by </w:t>
      </w:r>
      <w:r>
        <w:rPr>
          <w:rFonts w:ascii="Calibri" w:hAnsi="Calibri" w:cs="Calibri"/>
          <w:b/>
          <w:bCs/>
          <w:color w:val="000000"/>
          <w:sz w:val="22"/>
          <w:szCs w:val="22"/>
          <w:lang w:val="en-US"/>
        </w:rPr>
        <w:t>12 June 2020</w:t>
      </w:r>
      <w:r>
        <w:rPr>
          <w:rFonts w:ascii="Calibri" w:hAnsi="Calibri" w:cs="Calibri"/>
          <w:color w:val="000000"/>
          <w:sz w:val="22"/>
          <w:szCs w:val="22"/>
          <w:lang w:val="en-US"/>
        </w:rPr>
        <w:t xml:space="preserve"> to the attention of the WLUFA office by return e-mail.  Nominations should indicate that the person nominated is aware of the nomination and has agreed to let their name stand.</w:t>
      </w:r>
    </w:p>
    <w:p w:rsidR="006204C6" w:rsidRDefault="006204C6" w:rsidP="006204C6">
      <w:pPr>
        <w:pStyle w:val="NormalWeb"/>
        <w:rPr>
          <w:color w:val="000000"/>
        </w:rPr>
      </w:pPr>
      <w:r>
        <w:rPr>
          <w:rFonts w:ascii="Calibri" w:hAnsi="Calibri" w:cs="Calibri"/>
          <w:color w:val="000000"/>
          <w:sz w:val="22"/>
          <w:szCs w:val="22"/>
          <w:lang w:val="en-US"/>
        </w:rPr>
        <w:t> </w:t>
      </w:r>
    </w:p>
    <w:p w:rsidR="006204C6" w:rsidRDefault="006204C6" w:rsidP="006204C6">
      <w:pPr>
        <w:pStyle w:val="NormalWeb"/>
        <w:rPr>
          <w:color w:val="000000"/>
        </w:rPr>
      </w:pPr>
      <w:r>
        <w:rPr>
          <w:rFonts w:ascii="Calibri" w:hAnsi="Calibri" w:cs="Calibri"/>
          <w:color w:val="000000"/>
          <w:sz w:val="22"/>
          <w:szCs w:val="22"/>
          <w:lang w:val="en-US"/>
        </w:rPr>
        <w:t>After nominations have been received, the WLUFA Executive, in consultation with WLUFA’s Diversity and Equity Committee, will make a recommendation to the Vice-President: Academic &amp; Provost.</w:t>
      </w:r>
    </w:p>
    <w:p w:rsidR="006204C6" w:rsidRDefault="006204C6" w:rsidP="006204C6"/>
    <w:p w:rsidR="006204C6" w:rsidRDefault="006204C6" w:rsidP="006204C6"/>
    <w:p w:rsidR="003A7333" w:rsidRDefault="003A7333">
      <w:bookmarkStart w:id="0" w:name="_GoBack"/>
      <w:bookmarkEnd w:id="0"/>
    </w:p>
    <w:sectPr w:rsidR="003A73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C6"/>
    <w:rsid w:val="003A7333"/>
    <w:rsid w:val="006204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98F57-2EAF-4018-A8DA-9FD3264D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4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04C6"/>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5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ITCSCCM01</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Watson</dc:creator>
  <cp:keywords/>
  <dc:description/>
  <cp:lastModifiedBy>Linda Watson</cp:lastModifiedBy>
  <cp:revision>1</cp:revision>
  <dcterms:created xsi:type="dcterms:W3CDTF">2020-06-23T19:08:00Z</dcterms:created>
  <dcterms:modified xsi:type="dcterms:W3CDTF">2020-06-23T19:09:00Z</dcterms:modified>
</cp:coreProperties>
</file>